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94" w:rsidRPr="00A67594" w:rsidRDefault="00ED690F">
      <w:pPr>
        <w:pStyle w:val="1"/>
        <w:widowControl/>
        <w:ind w:left="452"/>
        <w:rPr>
          <w:rFonts w:ascii="黑体" w:eastAsia="黑体" w:hAnsi="黑体"/>
          <w:sz w:val="32"/>
          <w:shd w:val="clear" w:color="auto" w:fill="FFFFFF"/>
        </w:rPr>
      </w:pPr>
      <w:r w:rsidRPr="00A67594">
        <w:rPr>
          <w:rFonts w:ascii="黑体" w:eastAsia="黑体" w:hAnsi="黑体"/>
          <w:sz w:val="32"/>
          <w:shd w:val="clear" w:color="auto" w:fill="FFFFFF"/>
        </w:rPr>
        <w:t>王同川励志奖学金评选办法</w:t>
      </w:r>
    </w:p>
    <w:p w:rsidR="00570F2A" w:rsidRPr="00A67594" w:rsidRDefault="00ED690F">
      <w:pPr>
        <w:pStyle w:val="1"/>
        <w:widowControl/>
        <w:ind w:left="452"/>
        <w:rPr>
          <w:rFonts w:hint="default"/>
          <w:sz w:val="28"/>
        </w:rPr>
      </w:pPr>
      <w:r w:rsidRPr="00A67594">
        <w:rPr>
          <w:sz w:val="28"/>
          <w:shd w:val="clear" w:color="auto" w:fill="FFFFFF"/>
        </w:rPr>
        <w:t>（学生〔</w:t>
      </w:r>
      <w:r w:rsidRPr="00A67594">
        <w:rPr>
          <w:sz w:val="28"/>
          <w:shd w:val="clear" w:color="auto" w:fill="FFFFFF"/>
        </w:rPr>
        <w:t>2016</w:t>
      </w:r>
      <w:r w:rsidRPr="00A67594">
        <w:rPr>
          <w:sz w:val="28"/>
          <w:shd w:val="clear" w:color="auto" w:fill="FFFFFF"/>
        </w:rPr>
        <w:t>〕</w:t>
      </w:r>
      <w:r w:rsidRPr="00A67594">
        <w:rPr>
          <w:sz w:val="28"/>
          <w:shd w:val="clear" w:color="auto" w:fill="FFFFFF"/>
        </w:rPr>
        <w:t>1</w:t>
      </w:r>
      <w:r w:rsidRPr="00A67594">
        <w:rPr>
          <w:sz w:val="28"/>
          <w:shd w:val="clear" w:color="auto" w:fill="FFFFFF"/>
        </w:rPr>
        <w:t>号）</w:t>
      </w:r>
      <w:r w:rsidRPr="00A67594">
        <w:rPr>
          <w:sz w:val="28"/>
          <w:shd w:val="clear" w:color="auto" w:fill="FFFFFF"/>
        </w:rPr>
        <w:t xml:space="preserve"> </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为鼓励和帮助品学兼优的家庭经济困难学生顺利完成学业，上海川睿投资中心王同川先生在我校设立“西北农林科技大学王同川励志奖学金”。为做好奖学金评定及发放工作，结合学校实际，特制定本办法。</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新评选奖励对象为我校正式注册的全日制本科学生，全校每年奖励名额</w:t>
      </w:r>
      <w:r>
        <w:rPr>
          <w:rFonts w:ascii="宋体" w:eastAsia="宋体" w:hAnsi="宋体" w:cs="宋体" w:hint="eastAsia"/>
          <w:sz w:val="21"/>
          <w:szCs w:val="21"/>
          <w:shd w:val="clear" w:color="auto" w:fill="FFFFFF"/>
        </w:rPr>
        <w:t>100</w:t>
      </w:r>
      <w:r>
        <w:rPr>
          <w:rFonts w:ascii="宋体" w:eastAsia="宋体" w:hAnsi="宋体" w:cs="宋体" w:hint="eastAsia"/>
          <w:sz w:val="21"/>
          <w:szCs w:val="21"/>
          <w:shd w:val="clear" w:color="auto" w:fill="FFFFFF"/>
        </w:rPr>
        <w:t>名</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每个年级每年奖励</w:t>
      </w:r>
      <w:r>
        <w:rPr>
          <w:rFonts w:ascii="宋体" w:eastAsia="宋体" w:hAnsi="宋体" w:cs="宋体" w:hint="eastAsia"/>
          <w:sz w:val="21"/>
          <w:szCs w:val="21"/>
          <w:shd w:val="clear" w:color="auto" w:fill="FFFFFF"/>
        </w:rPr>
        <w:t>25</w:t>
      </w:r>
      <w:r>
        <w:rPr>
          <w:rFonts w:ascii="宋体" w:eastAsia="宋体" w:hAnsi="宋体" w:cs="宋体" w:hint="eastAsia"/>
          <w:sz w:val="21"/>
          <w:szCs w:val="21"/>
          <w:shd w:val="clear" w:color="auto" w:fill="FFFFFF"/>
        </w:rPr>
        <w:t>名</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，奖励金额每人每年</w:t>
      </w:r>
      <w:r>
        <w:rPr>
          <w:rFonts w:ascii="宋体" w:eastAsia="宋体" w:hAnsi="宋体" w:cs="宋体" w:hint="eastAsia"/>
          <w:sz w:val="21"/>
          <w:szCs w:val="21"/>
          <w:shd w:val="clear" w:color="auto" w:fill="FFFFFF"/>
        </w:rPr>
        <w:t>10000</w:t>
      </w:r>
      <w:r>
        <w:rPr>
          <w:rFonts w:ascii="宋体" w:eastAsia="宋体" w:hAnsi="宋体" w:cs="宋体" w:hint="eastAsia"/>
          <w:sz w:val="21"/>
          <w:szCs w:val="21"/>
          <w:shd w:val="clear" w:color="auto" w:fill="FFFFFF"/>
        </w:rPr>
        <w:t>元人民币。上年度获奖学生经考核符合评选条件的连续奖励。</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 </w:t>
      </w:r>
      <w:r>
        <w:rPr>
          <w:rFonts w:ascii="宋体" w:eastAsia="宋体" w:hAnsi="宋体" w:cs="宋体" w:hint="eastAsia"/>
          <w:sz w:val="21"/>
          <w:szCs w:val="21"/>
          <w:shd w:val="clear" w:color="auto" w:fill="FFFFFF"/>
        </w:rPr>
        <w:t>学生工作处负责王同川励志奖学金学生评定和相关材料报送工作；相关院系学生工作领导小组具体负责王同川励志奖学金评选推荐及相关工作。</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学生基本申请条件</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政治立场坚定，诚实守信，道德品质优良；</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遵纪守法，无不良嗜好；</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热爱所学专业，成绩优秀，学习成绩与综合测评成绩排名均在班级前</w:t>
      </w:r>
      <w:r>
        <w:rPr>
          <w:rFonts w:ascii="宋体" w:eastAsia="宋体" w:hAnsi="宋体" w:cs="宋体" w:hint="eastAsia"/>
          <w:sz w:val="21"/>
          <w:szCs w:val="21"/>
          <w:shd w:val="clear" w:color="auto" w:fill="FFFFFF"/>
        </w:rPr>
        <w:t>20%</w:t>
      </w:r>
      <w:r>
        <w:rPr>
          <w:rFonts w:ascii="宋体" w:eastAsia="宋体" w:hAnsi="宋体" w:cs="宋体" w:hint="eastAsia"/>
          <w:sz w:val="21"/>
          <w:szCs w:val="21"/>
          <w:shd w:val="clear" w:color="auto" w:fill="FFFFFF"/>
        </w:rPr>
        <w:t>（一年级学生第一学期学习成绩排名在班级前</w:t>
      </w:r>
      <w:r>
        <w:rPr>
          <w:rFonts w:ascii="宋体" w:eastAsia="宋体" w:hAnsi="宋体" w:cs="宋体" w:hint="eastAsia"/>
          <w:sz w:val="21"/>
          <w:szCs w:val="21"/>
          <w:shd w:val="clear" w:color="auto" w:fill="FFFFFF"/>
        </w:rPr>
        <w:t>20%</w:t>
      </w:r>
      <w:r>
        <w:rPr>
          <w:rFonts w:ascii="宋体" w:eastAsia="宋体" w:hAnsi="宋体" w:cs="宋体" w:hint="eastAsia"/>
          <w:sz w:val="21"/>
          <w:szCs w:val="21"/>
          <w:shd w:val="clear" w:color="auto" w:fill="FFFFFF"/>
        </w:rPr>
        <w:t>）；</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同等条件下，经学校认定的家庭经济困难学生优先考虑。</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相关院系可根据王同川励志奖学金的基本条件制定相应的实施细则。</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第六</w:t>
      </w:r>
      <w:r>
        <w:rPr>
          <w:rFonts w:ascii="宋体" w:eastAsia="宋体" w:hAnsi="宋体" w:cs="宋体" w:hint="eastAsia"/>
          <w:sz w:val="21"/>
          <w:szCs w:val="21"/>
          <w:shd w:val="clear" w:color="auto" w:fill="FFFFFF"/>
        </w:rPr>
        <w:t>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评审工作坚持公开、公平、公正原则。奖学金按学年度申请和评审，每年</w:t>
      </w:r>
      <w:r>
        <w:rPr>
          <w:rFonts w:ascii="宋体" w:eastAsia="宋体" w:hAnsi="宋体" w:cs="宋体" w:hint="eastAsia"/>
          <w:sz w:val="21"/>
          <w:szCs w:val="21"/>
          <w:shd w:val="clear" w:color="auto" w:fill="FFFFFF"/>
        </w:rPr>
        <w:t>9</w:t>
      </w:r>
      <w:r>
        <w:rPr>
          <w:rFonts w:ascii="宋体" w:eastAsia="宋体" w:hAnsi="宋体" w:cs="宋体" w:hint="eastAsia"/>
          <w:sz w:val="21"/>
          <w:szCs w:val="21"/>
          <w:shd w:val="clear" w:color="auto" w:fill="FFFFFF"/>
        </w:rPr>
        <w:t>月进行评审，实行等额评审。一年级学生评审在第二学期</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月进行，其他年级学生评审及考核每年</w:t>
      </w:r>
      <w:r>
        <w:rPr>
          <w:rFonts w:ascii="宋体" w:eastAsia="宋体" w:hAnsi="宋体" w:cs="宋体" w:hint="eastAsia"/>
          <w:sz w:val="21"/>
          <w:szCs w:val="21"/>
          <w:shd w:val="clear" w:color="auto" w:fill="FFFFFF"/>
        </w:rPr>
        <w:t>9</w:t>
      </w:r>
      <w:r>
        <w:rPr>
          <w:rFonts w:ascii="宋体" w:eastAsia="宋体" w:hAnsi="宋体" w:cs="宋体" w:hint="eastAsia"/>
          <w:sz w:val="21"/>
          <w:szCs w:val="21"/>
          <w:shd w:val="clear" w:color="auto" w:fill="FFFFFF"/>
        </w:rPr>
        <w:t>月进行。</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评审程序：</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本人申请。由院系向全体学生公告王同川励志奖学金项目后，学生向院系提出申请并填写《王同川励志奖学金申请表》，提供有关证明材料；</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班级民主评议，确定推荐名单。班级民主评议参加人数不少于全班同学的</w:t>
      </w:r>
      <w:r>
        <w:rPr>
          <w:rFonts w:ascii="宋体" w:eastAsia="宋体" w:hAnsi="宋体" w:cs="宋体" w:hint="eastAsia"/>
          <w:sz w:val="21"/>
          <w:szCs w:val="21"/>
          <w:shd w:val="clear" w:color="auto" w:fill="FFFFFF"/>
        </w:rPr>
        <w:t>4/5</w:t>
      </w:r>
      <w:r>
        <w:rPr>
          <w:rFonts w:ascii="宋体" w:eastAsia="宋体" w:hAnsi="宋体" w:cs="宋体" w:hint="eastAsia"/>
          <w:sz w:val="21"/>
          <w:szCs w:val="21"/>
          <w:shd w:val="clear" w:color="auto" w:fill="FFFFFF"/>
        </w:rPr>
        <w:t>且参加评议的学生</w:t>
      </w:r>
      <w:r>
        <w:rPr>
          <w:rFonts w:ascii="宋体" w:eastAsia="宋体" w:hAnsi="宋体" w:cs="宋体" w:hint="eastAsia"/>
          <w:sz w:val="21"/>
          <w:szCs w:val="21"/>
          <w:shd w:val="clear" w:color="auto" w:fill="FFFFFF"/>
        </w:rPr>
        <w:t>1/2</w:t>
      </w:r>
      <w:r>
        <w:rPr>
          <w:rFonts w:ascii="宋体" w:eastAsia="宋体" w:hAnsi="宋体" w:cs="宋体" w:hint="eastAsia"/>
          <w:sz w:val="21"/>
          <w:szCs w:val="21"/>
          <w:shd w:val="clear" w:color="auto" w:fill="FFFFFF"/>
        </w:rPr>
        <w:t>以上表示同意方可推荐；</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院系初审。院系对班级推荐结果进行审查，经审查符合评</w:t>
      </w:r>
      <w:r>
        <w:rPr>
          <w:rFonts w:ascii="宋体" w:eastAsia="宋体" w:hAnsi="宋体" w:cs="宋体" w:hint="eastAsia"/>
          <w:sz w:val="21"/>
          <w:szCs w:val="21"/>
          <w:shd w:val="clear" w:color="auto" w:fill="FFFFFF"/>
        </w:rPr>
        <w:t>选条件的，在院系范围内公示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个工作日，对公示期内被提出异议的学生，应予以重新审查；</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学校审定并公示。学校对院系报送的候选人相关材料汇总并审核，确定推荐名单，在全校范围内公示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个工作日，对公示期内被提出异议的学生，予以重新审查；</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 xml:space="preserve">5. </w:t>
      </w:r>
      <w:r>
        <w:rPr>
          <w:rFonts w:ascii="宋体" w:eastAsia="宋体" w:hAnsi="宋体" w:cs="宋体" w:hint="eastAsia"/>
          <w:sz w:val="21"/>
          <w:szCs w:val="21"/>
          <w:shd w:val="clear" w:color="auto" w:fill="FFFFFF"/>
        </w:rPr>
        <w:t>基金会审定发放。学校公示结束后，对公示无异议者报学校基金会审定后，直接将奖学金发放给学生。学生处与基金会共同组织发放仪式，邀请王同川先生参加奖学金发放仪式，颁发奖学金证书。</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相关院系要加强获奖学生在校期间助后教育，并与获奖毕业生保持经常性的沟通与联系。</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学生有下列行为之一者，取消该项奖学金评定资格。</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1.</w:t>
      </w:r>
      <w:r>
        <w:rPr>
          <w:rFonts w:ascii="宋体" w:eastAsia="宋体" w:hAnsi="宋体" w:cs="宋体" w:hint="eastAsia"/>
          <w:sz w:val="21"/>
          <w:szCs w:val="21"/>
          <w:shd w:val="clear" w:color="auto" w:fill="FFFFFF"/>
        </w:rPr>
        <w:t>必修课考试不及格者；</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2.</w:t>
      </w:r>
      <w:r>
        <w:rPr>
          <w:rFonts w:ascii="宋体" w:eastAsia="宋体" w:hAnsi="宋体" w:cs="宋体" w:hint="eastAsia"/>
          <w:sz w:val="21"/>
          <w:szCs w:val="21"/>
          <w:shd w:val="clear" w:color="auto" w:fill="FFFFFF"/>
        </w:rPr>
        <w:t>诚信意识较差者；</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课程考试作弊者；</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4.</w:t>
      </w:r>
      <w:r>
        <w:rPr>
          <w:rFonts w:ascii="宋体" w:eastAsia="宋体" w:hAnsi="宋体" w:cs="宋体" w:hint="eastAsia"/>
          <w:sz w:val="21"/>
          <w:szCs w:val="21"/>
          <w:shd w:val="clear" w:color="auto" w:fill="FFFFFF"/>
        </w:rPr>
        <w:t>有其他违反学校纪律行为者；</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5.</w:t>
      </w:r>
      <w:r>
        <w:rPr>
          <w:rFonts w:ascii="宋体" w:eastAsia="宋体" w:hAnsi="宋体" w:cs="宋体" w:hint="eastAsia"/>
          <w:sz w:val="21"/>
          <w:szCs w:val="21"/>
          <w:shd w:val="clear" w:color="auto" w:fill="FFFFFF"/>
        </w:rPr>
        <w:t>在申请该项奖学金过程中弄虚作假者。</w:t>
      </w:r>
    </w:p>
    <w:p w:rsidR="00570F2A" w:rsidRDefault="00ED690F">
      <w:pPr>
        <w:pStyle w:val="a3"/>
        <w:widowControl/>
        <w:ind w:left="406" w:right="180"/>
      </w:pPr>
      <w:r>
        <w:rPr>
          <w:rFonts w:ascii="宋体" w:eastAsia="宋体" w:hAnsi="宋体" w:cs="宋体" w:hint="eastAsia"/>
          <w:sz w:val="21"/>
          <w:szCs w:val="21"/>
          <w:shd w:val="clear" w:color="auto" w:fill="FFFFFF"/>
        </w:rPr>
        <w:t xml:space="preserve">　　第十条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本办法由学生工作处与教育发展基金会秘书处负责解释。</w:t>
      </w:r>
    </w:p>
    <w:p w:rsidR="00570F2A" w:rsidRDefault="00570F2A">
      <w:bookmarkStart w:id="0" w:name="_GoBack"/>
      <w:bookmarkEnd w:id="0"/>
    </w:p>
    <w:sectPr w:rsidR="00570F2A" w:rsidSect="00570F2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90F" w:rsidRDefault="00ED690F" w:rsidP="00A67594">
      <w:r>
        <w:separator/>
      </w:r>
    </w:p>
  </w:endnote>
  <w:endnote w:type="continuationSeparator" w:id="1">
    <w:p w:rsidR="00ED690F" w:rsidRDefault="00ED690F" w:rsidP="00A675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90F" w:rsidRDefault="00ED690F" w:rsidP="00A67594">
      <w:r>
        <w:separator/>
      </w:r>
    </w:p>
  </w:footnote>
  <w:footnote w:type="continuationSeparator" w:id="1">
    <w:p w:rsidR="00ED690F" w:rsidRDefault="00ED690F" w:rsidP="00A67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rsidP="00A67594">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594" w:rsidRDefault="00A6759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0F2A"/>
    <w:rsid w:val="00570F2A"/>
    <w:rsid w:val="00A67594"/>
    <w:rsid w:val="00ED690F"/>
    <w:rsid w:val="66361D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0F2A"/>
    <w:pPr>
      <w:widowControl w:val="0"/>
      <w:jc w:val="both"/>
    </w:pPr>
    <w:rPr>
      <w:kern w:val="2"/>
      <w:sz w:val="21"/>
      <w:szCs w:val="24"/>
    </w:rPr>
  </w:style>
  <w:style w:type="paragraph" w:styleId="1">
    <w:name w:val="heading 1"/>
    <w:basedOn w:val="a"/>
    <w:next w:val="a"/>
    <w:qFormat/>
    <w:rsid w:val="00570F2A"/>
    <w:pPr>
      <w:jc w:val="center"/>
      <w:outlineLvl w:val="0"/>
    </w:pPr>
    <w:rPr>
      <w:rFonts w:ascii="宋体" w:eastAsia="宋体" w:hAnsi="宋体" w:cs="Times New Roman" w:hint="eastAsia"/>
      <w:b/>
      <w:color w:val="333333"/>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70F2A"/>
    <w:pPr>
      <w:jc w:val="left"/>
    </w:pPr>
    <w:rPr>
      <w:rFonts w:cs="Times New Roman"/>
      <w:kern w:val="0"/>
      <w:sz w:val="24"/>
    </w:rPr>
  </w:style>
  <w:style w:type="paragraph" w:styleId="a4">
    <w:name w:val="header"/>
    <w:basedOn w:val="a"/>
    <w:link w:val="Char"/>
    <w:rsid w:val="00A675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67594"/>
    <w:rPr>
      <w:kern w:val="2"/>
      <w:sz w:val="18"/>
      <w:szCs w:val="18"/>
    </w:rPr>
  </w:style>
  <w:style w:type="paragraph" w:styleId="a5">
    <w:name w:val="footer"/>
    <w:basedOn w:val="a"/>
    <w:link w:val="Char0"/>
    <w:rsid w:val="00A67594"/>
    <w:pPr>
      <w:tabs>
        <w:tab w:val="center" w:pos="4153"/>
        <w:tab w:val="right" w:pos="8306"/>
      </w:tabs>
      <w:snapToGrid w:val="0"/>
      <w:jc w:val="left"/>
    </w:pPr>
    <w:rPr>
      <w:sz w:val="18"/>
      <w:szCs w:val="18"/>
    </w:rPr>
  </w:style>
  <w:style w:type="character" w:customStyle="1" w:styleId="Char0">
    <w:name w:val="页脚 Char"/>
    <w:basedOn w:val="a0"/>
    <w:link w:val="a5"/>
    <w:rsid w:val="00A6759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